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tabs>
          <w:tab w:val="left" w:pos="8595"/>
        </w:tabs>
        <w:rPr>
          <w:rFonts w:ascii="Arial" w:hAnsi="Arial" w:cs="Arial" w:hint="eastAsia"/>
          <w:b/>
          <w:sz w:val="14"/>
          <w:szCs w:val="20"/>
        </w:rPr>
        <w:sectPr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  <w:r>
        <w:rPr>
          <w:rFonts w:ascii="Arial" w:hAnsi="Arial" w:cs="Arial" w:hint="eastAsia"/>
          <w:b/>
          <w:noProof/>
          <w:szCs w:val="20"/>
        </w:rPr>
        <mc:AlternateContent>
          <mc:Choice Requires="wpg">
            <w:drawing>
              <wp:anchor distT="0" distB="0" distL="114300" distR="114300" behindDoc="1" locked="0" layoutInCell="1" simplePos="0" relativeHeight="251659264" allowOverlap="1" hidden="0">
                <wp:simplePos x="0" y="0"/>
                <wp:positionH relativeFrom="column">
                  <wp:posOffset>-247650</wp:posOffset>
                </wp:positionH>
                <wp:positionV relativeFrom="paragraph">
                  <wp:posOffset>-485775</wp:posOffset>
                </wp:positionV>
                <wp:extent cx="6800850" cy="1009650"/>
                <wp:effectExtent l="0" t="0" r="0" b="0"/>
                <wp:wrapNone/>
                <wp:docPr id="1025" name="그룹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438150" y="428625"/>
                          <a:ext cx="6800850" cy="1009650"/>
                          <a:chOff x="0" y="0"/>
                          <a:chExt cx="6800850" cy="1009650"/>
                        </a:xfrm>
                      </wpg:grpSpPr>
                      <pic:pic xmlns:pic="http://schemas.openxmlformats.org/drawingml/2006/picture">
                        <pic:nvPicPr>
                          <pic:cNvPr id="1026" name="그림 6" descr="C:\Users\gina\AppData\Local\Microsoft\Windows\INetCache\Content.Word\03.시그니쳐_E_B.JPG"/>
                          <pic:cNvPicPr>
                            <a:picLocks noUngrp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0"/>
                            <a:ext cx="175069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27" name="Text Box 1"/>
                        <wps:cNvSpPr>
                          <a:spLocks noTextEdit="1"/>
                        </wps:cNvSpPr>
                        <wps:spPr>
                          <a:xfrm>
                            <a:off x="4248150" y="0"/>
                            <a:ext cx="2552700" cy="1009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/>
                                  <w:b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Chungkang College of Cultural Industries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 w:hint="eastAsia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389-94, Chungkanggachang-ro, Majang-myeon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 w:hint="eastAsia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Icheon-si, Gyeonggi-do 17390</w:t>
                              </w: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Republic of Korea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 w:hint="eastAsia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 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 w:hint="eastAsia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TEL: +82-31-639-5767 | FAX: + 82-31-566-6969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 w:hint="eastAsia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WEBSITE: https://www.ck.ac.kr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19.5pt;margin-top:-38.25pt;width:535.5pt;height:79.5pt;mso-position-horizontal-relative:column;mso-position-vertical-relative:line;z-index:-1895824384" coordorigin="0,0" coordsize="6800850,1009650">
                <v:shapetype coordsize="21600, 21600" path="m0,0l21600,0,21600,21600,0,21600xe"/>
                <v:shape id="1026" type="#_x0000_t75" o:spt="75" style="position:absolute;left:0;top:190500;width:1.7507e+06;height:248285" coordsize="21600, 21600" stroked="f">
                  <v:stroke joinstyle="round"/>
                  <v:imagedata r:id="rId1" type="frame"/>
                </v:shape>
                <v:rect id="1027" style="position:absolute;left:4.24815e+06;top:0;width:2.5527e+06;height:1.00965e+06" filled="t" fillcolor="#ffffff" stroked="f">
                  <v:textbox inset="2.5mm,1.3mm,2.5mm,1.3mm">
                    <w:txbxContent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/>
                            <w:b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kern w:val="0"/>
                          </w:rPr>
                          <w:t>Chungkang College of Cultural Industries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 w:hint="eastAsia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389-94, Chungkanggachang-ro, Majang-myeon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 w:hint="eastAsia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Icheon-si, Gyeonggi-do 17390</w:t>
                        </w: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 xml:space="preserve">, </w:t>
                        </w: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Republic of Korea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 w:hint="eastAsia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 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 w:hint="eastAsia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TEL: +82-31-639-5767 | FAX: + 82-31-566-6969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 w:hint="eastAsia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WEBSITE: https://www.ck.ac.kr</w:t>
                        </w:r>
                      </w:p>
                      <w:p/>
                    </w:txbxContent>
                  </v:textbox>
                  <v:stroke joinstyle="round"/>
                </v:rect>
              </v:group>
            </w:pict>
          </mc:Fallback>
        </mc:AlternateContent>
      </w:r>
    </w:p>
    <w:p>
      <w:pPr>
        <w:jc w:val="center"/>
        <w:tabs>
          <w:tab w:val="left" w:pos="8595"/>
        </w:tabs>
        <w:rPr>
          <w:rFonts w:asciiTheme="majorEastAsia" w:eastAsiaTheme="majorEastAsia" w:hAnsiTheme="majorEastAsia" w:cs="Arial"/>
          <w:bCs/>
          <w:sz w:val="28"/>
          <w:szCs w:val="24"/>
          <w:kern w:val="0"/>
        </w:rPr>
      </w:pPr>
      <w:r>
        <w:rPr>
          <w:rFonts w:asciiTheme="majorEastAsia" w:eastAsiaTheme="majorEastAsia" w:hAnsiTheme="majorEastAsia" w:cs="Arial"/>
          <w:bCs/>
          <w:sz w:val="28"/>
          <w:szCs w:val="24"/>
          <w:kern w:val="0"/>
        </w:rPr>
        <w:t xml:space="preserve">  </w:t>
      </w:r>
    </w:p>
    <w:p>
      <w:pPr>
        <w:jc w:val="center"/>
        <w:tabs>
          <w:tab w:val="left" w:pos="8595"/>
        </w:tabs>
        <w:rPr>
          <w:rFonts w:asciiTheme="majorEastAsia" w:eastAsiaTheme="majorEastAsia" w:hAnsiTheme="majorEastAsia" w:cs="Arial"/>
          <w:bCs/>
          <w:sz w:val="28"/>
          <w:szCs w:val="24"/>
          <w:kern w:val="0"/>
        </w:rPr>
      </w:pPr>
    </w:p>
    <w:p>
      <w:pPr>
        <w:jc w:val="center"/>
        <w:tabs>
          <w:tab w:val="left" w:pos="8595"/>
        </w:tabs>
        <w:rPr>
          <w:rFonts w:asciiTheme="majorEastAsia" w:eastAsiaTheme="majorEastAsia" w:hAnsiTheme="majorEastAsia" w:cs="Arial"/>
          <w:bCs/>
          <w:sz w:val="28"/>
          <w:szCs w:val="24"/>
          <w:kern w:val="0"/>
        </w:rPr>
      </w:pPr>
      <w:r>
        <w:rPr>
          <w:rFonts w:asciiTheme="majorEastAsia" w:eastAsiaTheme="majorEastAsia" w:hAnsiTheme="majorEastAsia" w:cs="Arial"/>
          <w:b/>
          <w:bCs/>
          <w:sz w:val="32"/>
          <w:szCs w:val="24"/>
          <w:kern w:val="0"/>
        </w:rPr>
        <w:t>I</w:t>
      </w:r>
      <w:r>
        <w:rPr>
          <w:rFonts w:asciiTheme="majorEastAsia" w:eastAsiaTheme="majorEastAsia" w:hAnsiTheme="majorEastAsia" w:cs="Arial"/>
          <w:b/>
          <w:bCs/>
          <w:sz w:val="32"/>
          <w:szCs w:val="24"/>
          <w:kern w:val="0"/>
        </w:rPr>
        <w:t>NVITED PROFESSOR APPOINTMENT CONTRACT</w:t>
      </w:r>
    </w:p>
    <w:p>
      <w:pPr>
        <w:jc w:val="center"/>
        <w:tabs>
          <w:tab w:val="left" w:pos="8595"/>
        </w:tabs>
        <w:rPr>
          <w:rFonts w:asciiTheme="majorEastAsia" w:eastAsiaTheme="majorEastAsia" w:hAnsiTheme="majorEastAsia" w:cs="Arial"/>
          <w:bCs/>
          <w:sz w:val="24"/>
          <w:szCs w:val="24"/>
          <w:kern w:val="0"/>
        </w:rPr>
      </w:pPr>
      <w:r>
        <w:rPr>
          <w:rFonts w:asciiTheme="majorEastAsia" w:eastAsiaTheme="majorEastAsia" w:hAnsiTheme="majorEastAsia" w:cs="Arial"/>
          <w:bCs/>
          <w:sz w:val="24"/>
          <w:szCs w:val="24"/>
          <w:kern w:val="0"/>
        </w:rPr>
        <w:t>초빙교원 위촉 계약서</w:t>
      </w:r>
    </w:p>
    <w:p>
      <w:pPr>
        <w:spacing w:before="240"/>
        <w:rPr>
          <w:rFonts w:ascii="Arial" w:hAnsi="Arial" w:cs="Arial"/>
          <w:szCs w:val="20"/>
        </w:rPr>
      </w:pPr>
    </w:p>
    <w:p>
      <w:pPr>
        <w:spacing w:before="24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  <w:highlight w:val="yellow"/>
        </w:rPr>
        <w:t xml:space="preserve">Chungkang College of Cultural Industries </w:t>
      </w:r>
      <w:r>
        <w:rPr>
          <w:rFonts w:ascii="Arial" w:hAnsi="Arial" w:cs="Arial"/>
          <w:szCs w:val="20"/>
          <w:highlight w:val="yellow"/>
        </w:rPr>
        <w:t>/ Foundation of Industrial-Academic Cooperation, Chungkang College of Cultural Industries</w:t>
      </w:r>
      <w:r>
        <w:rPr>
          <w:szCs w:val="20"/>
          <w:highlight w:val="yellow"/>
        </w:rPr>
        <w:t>(</w:t>
      </w:r>
      <w:r>
        <w:rPr>
          <w:rFonts w:hint="eastAsia"/>
          <w:szCs w:val="20"/>
          <w:highlight w:val="yellow"/>
        </w:rPr>
        <w:t>택일)</w:t>
      </w:r>
      <w:r>
        <w:rPr>
          <w:szCs w:val="20"/>
        </w:rPr>
        <w:t xml:space="preserve"> </w:t>
      </w:r>
      <w:r>
        <w:rPr>
          <w:rFonts w:ascii="Arial" w:hAnsi="Arial" w:cs="Arial" w:hint="eastAsia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(hereinafter referred to as “Party A”) and 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계약자명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 xml:space="preserve"> </w:t>
      </w:r>
      <w:r>
        <w:rPr>
          <w:rFonts w:ascii="Arial" w:hAnsi="Arial" w:cs="Arial"/>
          <w:b/>
          <w:szCs w:val="20"/>
          <w:highlight w:val="yellow"/>
          <w:u w:val="single" w:color="auto"/>
        </w:rPr>
        <w:t>(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영문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)</w:t>
      </w:r>
      <w:r>
        <w:rPr>
          <w:rFonts w:ascii="Arial" w:hAnsi="Arial" w:cs="Arial"/>
          <w:b/>
          <w:i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(hereinafter referred to as “Party B”) agree to the following terms for 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계약건명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 xml:space="preserve"> </w:t>
      </w:r>
      <w:r>
        <w:rPr>
          <w:rFonts w:ascii="Arial" w:hAnsi="Arial" w:cs="Arial"/>
          <w:b/>
          <w:szCs w:val="20"/>
          <w:highlight w:val="yellow"/>
          <w:u w:val="single" w:color="auto"/>
        </w:rPr>
        <w:t>(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영문</w:t>
      </w:r>
      <w:r>
        <w:rPr>
          <w:rFonts w:ascii="Arial" w:hAnsi="Arial" w:cs="Arial" w:hint="eastAsia"/>
          <w:b/>
          <w:szCs w:val="20"/>
          <w:u w:val="single" w:color="auto"/>
        </w:rPr>
        <w:t>)</w:t>
      </w:r>
      <w:r>
        <w:rPr>
          <w:rFonts w:ascii="Arial" w:hAnsi="Arial" w:cs="Arial"/>
          <w:szCs w:val="20"/>
        </w:rPr>
        <w:t xml:space="preserve">. </w:t>
      </w:r>
    </w:p>
    <w:p>
      <w:pPr>
        <w:spacing w:before="240" w:line="192" w:lineRule="auto"/>
        <w:rPr>
          <w:lang w:eastAsia="ko-KR"/>
          <w:rFonts w:hint="eastAsia"/>
          <w:szCs w:val="20"/>
          <w:rtl w:val="off"/>
        </w:rPr>
      </w:pPr>
      <w:r>
        <w:rPr>
          <w:rFonts w:hint="eastAsia"/>
          <w:szCs w:val="20"/>
          <w:highlight w:val="yellow"/>
        </w:rPr>
        <w:t>청강문화산업대학교</w:t>
      </w:r>
      <w:r>
        <w:rPr>
          <w:rFonts w:hint="eastAsia"/>
          <w:szCs w:val="20"/>
          <w:highlight w:val="yellow"/>
        </w:rPr>
        <w:t xml:space="preserve"> </w:t>
      </w:r>
      <w:r>
        <w:rPr>
          <w:szCs w:val="20"/>
          <w:highlight w:val="yellow"/>
        </w:rPr>
        <w:t>/</w:t>
      </w:r>
      <w:r>
        <w:rPr>
          <w:szCs w:val="20"/>
          <w:highlight w:val="yellow"/>
        </w:rPr>
        <w:t xml:space="preserve"> </w:t>
      </w:r>
      <w:r>
        <w:rPr>
          <w:rFonts w:hint="eastAsia"/>
          <w:szCs w:val="20"/>
          <w:highlight w:val="yellow"/>
        </w:rPr>
        <w:t>청강문화산업대학교 산업협력단</w:t>
      </w:r>
      <w:r>
        <w:rPr>
          <w:rFonts w:hint="eastAsia"/>
          <w:szCs w:val="20"/>
          <w:highlight w:val="yellow"/>
        </w:rPr>
        <w:t xml:space="preserve"> </w:t>
      </w:r>
      <w:r>
        <w:rPr>
          <w:szCs w:val="20"/>
          <w:highlight w:val="yellow"/>
        </w:rPr>
        <w:t>(</w:t>
      </w:r>
      <w:r>
        <w:rPr>
          <w:rFonts w:hint="eastAsia"/>
          <w:szCs w:val="20"/>
          <w:highlight w:val="yellow"/>
        </w:rPr>
        <w:t>택일)</w:t>
      </w:r>
      <w:r>
        <w:rPr>
          <w:szCs w:val="20"/>
        </w:rPr>
        <w:t xml:space="preserve"> </w:t>
      </w:r>
      <w:r>
        <w:rPr>
          <w:szCs w:val="20"/>
        </w:rPr>
        <w:t>(</w:t>
      </w:r>
      <w:r>
        <w:rPr>
          <w:rFonts w:hint="eastAsia"/>
          <w:szCs w:val="20"/>
        </w:rPr>
        <w:t>이하</w:t>
      </w:r>
      <w:r>
        <w:rPr>
          <w:szCs w:val="20"/>
        </w:rPr>
        <w:t>“</w:t>
      </w:r>
      <w:r>
        <w:rPr>
          <w:rFonts w:hint="eastAsia"/>
          <w:szCs w:val="20"/>
        </w:rPr>
        <w:t>갑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)과 </w:t>
      </w:r>
      <w:r>
        <w:rPr>
          <w:rFonts w:hint="eastAsia"/>
          <w:b/>
          <w:szCs w:val="20"/>
          <w:highlight w:val="yellow"/>
          <w:u w:val="single" w:color="auto"/>
        </w:rPr>
        <w:t xml:space="preserve">계약자명 </w:t>
      </w:r>
      <w:r>
        <w:rPr>
          <w:b/>
          <w:szCs w:val="20"/>
          <w:highlight w:val="yellow"/>
          <w:u w:val="single" w:color="auto"/>
        </w:rPr>
        <w:t>(</w:t>
      </w:r>
      <w:r>
        <w:rPr>
          <w:rFonts w:hint="eastAsia"/>
          <w:b/>
          <w:szCs w:val="20"/>
          <w:highlight w:val="yellow"/>
          <w:u w:val="single" w:color="auto"/>
        </w:rPr>
        <w:t>한글)</w:t>
      </w:r>
      <w:r>
        <w:rPr>
          <w:szCs w:val="20"/>
        </w:rPr>
        <w:t xml:space="preserve"> (이하”</w:t>
      </w:r>
      <w:r>
        <w:rPr>
          <w:rFonts w:hint="eastAsia"/>
          <w:szCs w:val="20"/>
        </w:rPr>
        <w:t>을</w:t>
      </w:r>
      <w:r>
        <w:rPr>
          <w:szCs w:val="20"/>
        </w:rPr>
        <w:t>”)</w:t>
      </w:r>
      <w:r>
        <w:rPr>
          <w:rFonts w:hint="eastAsia"/>
          <w:szCs w:val="20"/>
        </w:rPr>
        <w:t xml:space="preserve">는 </w:t>
      </w:r>
      <w:r>
        <w:rPr>
          <w:rFonts w:hint="eastAsia"/>
          <w:b/>
          <w:szCs w:val="20"/>
          <w:highlight w:val="yellow"/>
          <w:u w:val="single" w:color="auto"/>
        </w:rPr>
        <w:t xml:space="preserve">계약건명 </w:t>
      </w:r>
      <w:r>
        <w:rPr>
          <w:b/>
          <w:szCs w:val="20"/>
          <w:highlight w:val="yellow"/>
          <w:u w:val="single" w:color="auto"/>
        </w:rPr>
        <w:t>(</w:t>
      </w:r>
      <w:r>
        <w:rPr>
          <w:rFonts w:hint="eastAsia"/>
          <w:b/>
          <w:szCs w:val="20"/>
          <w:highlight w:val="yellow"/>
          <w:u w:val="single" w:color="auto"/>
        </w:rPr>
        <w:t>한글)</w:t>
      </w:r>
      <w:r>
        <w:rPr>
          <w:rFonts w:hint="eastAsia"/>
          <w:szCs w:val="20"/>
        </w:rPr>
        <w:t xml:space="preserve"> 진행을 위하여 다음과 같이 계약을 체결한다.</w:t>
      </w:r>
      <w:r>
        <w:rPr>
          <w:szCs w:val="20"/>
        </w:rPr>
        <w:t xml:space="preserve"> </w:t>
      </w:r>
    </w:p>
    <w:p>
      <w:pPr>
        <w:spacing w:before="240" w:line="192" w:lineRule="auto"/>
        <w:rPr>
          <w:rFonts w:hint="eastAsia"/>
          <w:szCs w:val="20"/>
        </w:rPr>
      </w:pPr>
    </w:p>
    <w:tbl>
      <w:tblPr>
        <w:tblStyle w:val="1"/>
        <w:tblW w:w="10065" w:type="dxa"/>
        <w:tblInd w:w="-147" w:type="dxa"/>
        <w:tblLook w:val="04A0" w:firstRow="1" w:lastRow="0" w:firstColumn="1" w:lastColumn="0" w:noHBand="0" w:noVBand="1"/>
      </w:tblPr>
      <w:tblGrid>
        <w:gridCol w:w="4962"/>
        <w:gridCol w:w="5103"/>
      </w:tblGrid>
      <w:tr>
        <w:trPr>
          <w:trHeight w:val="219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Cs w:val="20"/>
              </w:rPr>
              <w:t>Article 1 (</w:t>
            </w:r>
            <w:r>
              <w:rPr>
                <w:rFonts w:ascii="Arial" w:eastAsia="Arial" w:hAnsi="Arial" w:cs="Arial"/>
              </w:rPr>
              <w:t>Contract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Period</w:t>
            </w:r>
            <w:r>
              <w:rPr>
                <w:rFonts w:ascii="Arial" w:eastAsia="Arial" w:hAnsi="Arial" w:cs="Arial"/>
                <w:b/>
                <w:color w:val="000000"/>
                <w:szCs w:val="20"/>
              </w:rPr>
              <w:t>)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1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목적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180" w:hRule="atLeast"/>
        </w:trPr>
        <w:tc>
          <w:tcPr>
            <w:tcW w:w="49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The contract period for Party B shall be from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March 1,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2024, to February 28, 2025 (12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months)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. 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Confirmed the contract period. 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  <w:u w:val="single" w:color="auto"/>
              </w:rPr>
            </w:pPr>
            <w:r>
              <w:rPr>
                <w:rFonts w:ascii="Arial" w:hAnsi="Arial" w:cs="Arial"/>
                <w:color w:val="000000"/>
                <w:szCs w:val="20"/>
                <w:u w:val="single" w:color="auto"/>
              </w:rPr>
              <w:t>Signature: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을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의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계약기간은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2025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>년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6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>월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1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>일부터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2026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>년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7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>월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1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>일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(12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>개월</w:t>
            </w:r>
            <w:r>
              <w:rPr>
                <w:rFonts w:ascii="Arial" w:hAnsi="Arial" w:cs="Arial" w:hint="eastAsia"/>
                <w:color w:val="00000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까지로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한다</w:t>
            </w:r>
            <w:r>
              <w:rPr>
                <w:rFonts w:ascii="Arial" w:hAnsi="Arial" w:cs="Arial" w:hint="eastAsia"/>
                <w:color w:val="00000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위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계약기간을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확인함</w:t>
            </w:r>
            <w:r>
              <w:rPr>
                <w:rFonts w:ascii="Arial" w:hAnsi="Arial" w:cs="Arial" w:hint="eastAsia"/>
                <w:color w:val="00000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  <w:u w:val="single" w:color="auto"/>
              </w:rPr>
            </w:pPr>
            <w:r>
              <w:rPr>
                <w:rFonts w:ascii="Arial" w:hAnsi="Arial" w:cs="Arial" w:hint="eastAsia"/>
                <w:color w:val="000000"/>
                <w:szCs w:val="20"/>
                <w:u w:val="single" w:color="auto"/>
              </w:rPr>
              <w:t>서명</w:t>
            </w:r>
            <w:r>
              <w:rPr>
                <w:rFonts w:ascii="Arial" w:hAnsi="Arial" w:cs="Arial" w:hint="eastAsia"/>
                <w:color w:val="000000"/>
                <w:szCs w:val="20"/>
                <w:u w:val="single" w:color="auto"/>
              </w:rPr>
              <w:t>: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  <w:u w:val="single" w:color="auto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</w:tr>
      <w:tr>
        <w:trPr>
          <w:trHeight w:val="286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2 (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Salary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)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2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(</w:t>
            </w:r>
            <w:r>
              <w:rPr>
                <w:rFonts w:ascii="Arial" w:hAnsi="Arial" w:cs="Arial" w:hint="eastAsia"/>
                <w:color w:val="000000"/>
                <w:szCs w:val="20"/>
              </w:rPr>
              <w:t>급여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718" w:hRule="atLeast"/>
        </w:trPr>
        <w:tc>
          <w:tcPr>
            <w:tcW w:w="49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jc w:val="left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Party A shall pay Party B a total of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fifteen million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won </w:t>
            </w:r>
            <w:r>
              <w:rPr>
                <w:rFonts w:ascii="Arial" w:hAnsi="Arial" w:cs="Arial"/>
                <w:color w:val="000000"/>
                <w:szCs w:val="20"/>
              </w:rPr>
              <w:t>(₩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15,000,000)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divided evenly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over 12 months, payable on the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25th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of each month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during the contract period. </w:t>
            </w:r>
          </w:p>
          <w:p>
            <w:pPr>
              <w:jc w:val="left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  <w:p>
            <w:pPr>
              <w:jc w:val="left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Confirmed the annual salary amount. </w:t>
            </w:r>
          </w:p>
          <w:p>
            <w:pPr>
              <w:jc w:val="left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  <w:u w:val="single" w:color="auto"/>
              </w:rPr>
            </w:pPr>
            <w:r>
              <w:rPr>
                <w:rFonts w:ascii="Arial" w:hAnsi="Arial" w:cs="Arial"/>
                <w:color w:val="000000"/>
                <w:szCs w:val="20"/>
                <w:u w:val="single" w:color="auto"/>
              </w:rPr>
              <w:t>Signature:</w:t>
            </w:r>
          </w:p>
          <w:p>
            <w:pPr>
              <w:jc w:val="left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  <w:p>
            <w:pPr>
              <w:jc w:val="left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pStyle w:val="b0"/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>“</w:t>
            </w: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>갑</w:t>
            </w: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>”</w:t>
            </w: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>은</w:t>
            </w: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>“</w:t>
            </w: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>을</w:t>
            </w: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>”</w:t>
            </w: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 xml:space="preserve">에게 계약기간 중 총 </w:t>
            </w: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  <w:highlight w:val="yellow"/>
              </w:rPr>
              <w:t>일천만원</w:t>
            </w:r>
          </w:p>
          <w:p>
            <w:pPr>
              <w:pStyle w:val="b0"/>
              <w:rPr>
                <w:rFonts w:asciiTheme="majorHAnsi" w:eastAsia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color w:val="auto"/>
                <w:sz w:val="20"/>
                <w:szCs w:val="20"/>
              </w:rPr>
              <w:t>(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</w:rPr>
              <w:t>￦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  <w:highlight w:val="yellow"/>
              </w:rPr>
              <w:t>15,000,000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</w:rPr>
              <w:t>원)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</w:rPr>
              <w:t xml:space="preserve">을 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  <w:highlight w:val="yellow"/>
              </w:rPr>
              <w:t>12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  <w:highlight w:val="yellow"/>
              </w:rPr>
              <w:t>개월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</w:rPr>
              <w:t xml:space="preserve">로 균등 분할하여 </w:t>
            </w:r>
          </w:p>
          <w:p>
            <w:pPr>
              <w:pStyle w:val="b0"/>
              <w:rPr>
                <w:rFonts w:asciiTheme="majorHAnsi" w:eastAsia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eastAsiaTheme="majorHAnsi" w:hAnsiTheme="majorHAnsi"/>
                <w:color w:val="auto"/>
                <w:sz w:val="20"/>
                <w:szCs w:val="20"/>
              </w:rPr>
              <w:t xml:space="preserve">매월 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  <w:highlight w:val="yellow"/>
              </w:rPr>
              <w:t>25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  <w:highlight w:val="yellow"/>
              </w:rPr>
              <w:t>일</w:t>
            </w:r>
            <w:r>
              <w:rPr>
                <w:rFonts w:asciiTheme="majorHAnsi" w:eastAsiaTheme="majorHAnsi" w:hAnsiTheme="majorHAnsi"/>
                <w:color w:val="auto"/>
                <w:sz w:val="20"/>
                <w:szCs w:val="20"/>
              </w:rPr>
              <w:t>에 지급한다.</w:t>
            </w:r>
          </w:p>
          <w:p>
            <w:pPr>
              <w:tabs>
                <w:tab w:val="left" w:pos="8595"/>
              </w:tabs>
              <w:rPr>
                <w:rFonts w:asciiTheme="majorHAnsi" w:eastAsiaTheme="majorHAnsi" w:hAnsiTheme="majorHAnsi" w:cs="Arial"/>
                <w:color w:val="000000"/>
                <w:szCs w:val="20"/>
              </w:rPr>
            </w:pPr>
            <w:r>
              <w:rPr>
                <w:rFonts w:asciiTheme="majorHAnsi" w:eastAsiaTheme="majorHAnsi" w:hAnsiTheme="majorHAnsi" w:cs="Arial"/>
                <w:color w:val="000000"/>
                <w:szCs w:val="20"/>
              </w:rPr>
              <w:t>위 연봉금액을 확인함.</w:t>
            </w:r>
            <w:r>
              <w:rPr>
                <w:rFonts w:asciiTheme="majorHAnsi" w:eastAsiaTheme="majorHAnsi" w:hAnsiTheme="majorHAnsi" w:cs="Arial"/>
                <w:color w:val="000000"/>
                <w:szCs w:val="20"/>
              </w:rPr>
              <w:t xml:space="preserve"> </w:t>
            </w:r>
          </w:p>
          <w:p>
            <w:pPr>
              <w:tabs>
                <w:tab w:val="left" w:pos="8595"/>
              </w:tabs>
              <w:rPr>
                <w:rFonts w:asciiTheme="majorHAnsi" w:eastAsiaTheme="majorHAnsi" w:hAnsiTheme="majorHAnsi" w:cs="Arial"/>
                <w:color w:val="000000"/>
                <w:szCs w:val="20"/>
                <w:u w:val="single" w:color="auto"/>
              </w:rPr>
            </w:pPr>
            <w:r>
              <w:rPr>
                <w:rFonts w:asciiTheme="majorHAnsi" w:eastAsiaTheme="majorHAnsi" w:hAnsiTheme="majorHAnsi" w:cs="Arial"/>
                <w:color w:val="000000"/>
                <w:szCs w:val="20"/>
                <w:u w:val="single" w:color="auto"/>
              </w:rPr>
              <w:t>서명</w:t>
            </w:r>
            <w:r>
              <w:rPr>
                <w:rFonts w:asciiTheme="majorHAnsi" w:eastAsiaTheme="majorHAnsi" w:hAnsiTheme="majorHAnsi" w:cs="Arial"/>
                <w:color w:val="000000"/>
                <w:szCs w:val="20"/>
                <w:u w:val="single" w:color="auto"/>
              </w:rPr>
              <w:t>:</w:t>
            </w:r>
          </w:p>
          <w:p>
            <w:pPr>
              <w:tabs>
                <w:tab w:val="left" w:pos="8595"/>
              </w:tabs>
              <w:rPr>
                <w:rFonts w:asciiTheme="majorHAnsi" w:eastAsiaTheme="majorHAnsi" w:hAnsiTheme="majorHAnsi" w:cs="Arial"/>
                <w:color w:val="000000"/>
                <w:szCs w:val="20"/>
                <w:u w:val="single" w:color="auto"/>
              </w:rPr>
            </w:pPr>
          </w:p>
        </w:tc>
      </w:tr>
      <w:tr>
        <w:trPr>
          <w:trHeight w:val="378" w:hRule="atLeast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3 (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(Working Conditions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)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3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국민연금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및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보험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등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123" w:hRule="atLeast"/>
        </w:trPr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spacing w:line="192" w:lineRule="auto"/>
              <w:rPr>
                <w:rFonts w:asciiTheme="minorEastAsia" w:hAnsiTheme="minorEastAsia" w:cs="굴림"/>
                <w:color w:val="000000"/>
                <w:sz w:val="16"/>
                <w:szCs w:val="16"/>
                <w:kern w:val="0"/>
              </w:rPr>
            </w:pPr>
          </w:p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Theme="minorEastAsia" w:hAnsiTheme="minorEastAsia" w:cs="굴림"/>
                <w:color w:val="000000"/>
                <w:sz w:val="22"/>
                <w:kern w:val="0"/>
              </w:rPr>
              <w:t>①P</w:t>
            </w:r>
            <w:r>
              <w:rPr>
                <w:rFonts w:asciiTheme="minorEastAsia" w:hAnsiTheme="minorEastAsia" w:cs="굴림"/>
                <w:color w:val="000000"/>
                <w:sz w:val="22"/>
                <w:kern w:val="0"/>
              </w:rPr>
              <w:t>art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y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/>
                <w:color w:val="00000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Cs w:val="20"/>
              </w:rPr>
              <w:t>"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s workplace shall be Chungkang College of Cultural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Industries, and the affiliated </w:t>
            </w:r>
            <w:r>
              <w:rPr>
                <w:rFonts w:ascii="Arial" w:hAnsi="Arial" w:cs="Arial"/>
                <w:color w:val="000000"/>
                <w:szCs w:val="20"/>
              </w:rPr>
              <w:t>school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shall be the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Animation School</w:t>
            </w:r>
            <w:r>
              <w:rPr>
                <w:rFonts w:ascii="Arial" w:hAnsi="Arial" w:cs="Arial"/>
                <w:color w:val="000000"/>
                <w:szCs w:val="20"/>
              </w:rPr>
              <w:t>.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</w:p>
          <w:p>
            <w:pPr>
              <w:tabs>
                <w:tab w:val="left" w:pos="8595"/>
              </w:tabs>
              <w:rPr>
                <w:rFonts w:asciiTheme="minorEastAsia" w:hAnsiTheme="minorEastAsia" w:cs="굴림"/>
                <w:color w:val="000000"/>
                <w:sz w:val="22"/>
                <w:kern w:val="0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</w:rPr>
            </w:pPr>
            <w:r>
              <w:rPr>
                <w:rFonts w:asciiTheme="minorEastAsia" w:hAnsiTheme="minorEastAsia" w:cs="굴림"/>
                <w:color w:val="000000"/>
                <w:sz w:val="22"/>
                <w:kern w:val="0"/>
              </w:rPr>
              <w:t>②</w:t>
            </w:r>
            <w:r>
              <w:rPr>
                <w:rFonts w:asciiTheme="minorEastAsia" w:hAnsiTheme="minorEastAsia" w:cs="굴림"/>
                <w:color w:val="000000"/>
                <w:sz w:val="22"/>
                <w:kern w:val="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</w:rPr>
              <w:t>Party B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shall perform educational and research duties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as follows during the contract </w:t>
            </w:r>
            <w:r>
              <w:rPr>
                <w:rFonts w:ascii="Arial" w:hAnsi="Arial" w:cs="Arial"/>
                <w:color w:val="000000"/>
                <w:szCs w:val="20"/>
              </w:rPr>
              <w:t>period: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1.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The minimum attendance for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/>
                <w:color w:val="000000"/>
                <w:szCs w:val="20"/>
              </w:rPr>
              <w:t>Party B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</w:rPr>
              <w:t>'s educational an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d research duties per semester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shall be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1 days per week</w:t>
            </w:r>
            <w:r>
              <w:rPr>
                <w:rFonts w:ascii="Arial" w:hAnsi="Arial" w:cs="Arial"/>
                <w:color w:val="000000"/>
                <w:szCs w:val="20"/>
              </w:rPr>
              <w:t>.</w:t>
            </w: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2.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The basic lecture hours per week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for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/>
                <w:color w:val="000000"/>
                <w:szCs w:val="20"/>
              </w:rPr>
              <w:t>Party B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shall be 3 hours. </w:t>
            </w: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3.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In addition to lectures,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/>
                <w:color w:val="000000"/>
                <w:szCs w:val="20"/>
              </w:rPr>
              <w:t>Party B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</w:rPr>
              <w:t>'s responsibilities shall include:</w:t>
            </w:r>
          </w:p>
          <w:p>
            <w:pPr>
              <w:tabs>
                <w:tab w:val="left" w:pos="8595"/>
              </w:tabs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a.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업무명을 작성해주세요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(영문)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.</w:t>
            </w:r>
          </w:p>
          <w:p>
            <w:pPr>
              <w:tabs>
                <w:tab w:val="left" w:pos="8595"/>
              </w:tabs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b.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업무명을 작성해주세요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(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영문)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.</w:t>
            </w:r>
          </w:p>
          <w:p>
            <w:pPr>
              <w:tabs>
                <w:tab w:val="left" w:pos="8595"/>
              </w:tabs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Confirmed the working conditions. 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  <w:u w:val="single" w:color="auto"/>
              </w:rPr>
            </w:pPr>
            <w:r>
              <w:rPr>
                <w:rFonts w:ascii="Arial" w:hAnsi="Arial" w:cs="Arial"/>
                <w:color w:val="000000"/>
                <w:szCs w:val="20"/>
                <w:u w:val="single" w:color="auto"/>
              </w:rPr>
              <w:t xml:space="preserve">Signature: 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  <w:u w:val="single" w:color="auto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  <w:u w:val="single" w:color="auto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4. </w:t>
            </w:r>
            <w:r>
              <w:rPr>
                <w:rFonts w:ascii="Arial" w:hAnsi="Arial" w:cs="Arial"/>
                <w:color w:val="000000"/>
                <w:szCs w:val="20"/>
              </w:rPr>
              <w:t>If changes are required to the three items of school and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major operations,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/>
                <w:color w:val="000000"/>
                <w:szCs w:val="20"/>
              </w:rPr>
              <w:t>Party A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and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/>
                <w:color w:val="000000"/>
                <w:szCs w:val="20"/>
              </w:rPr>
              <w:t>Party B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may adjust them through consultation. The head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of the affiliated school shall </w:t>
            </w:r>
            <w:r>
              <w:rPr>
                <w:rFonts w:ascii="Arial" w:hAnsi="Arial" w:cs="Arial"/>
                <w:color w:val="000000"/>
                <w:szCs w:val="20"/>
              </w:rPr>
              <w:t>report any adjustments (proposed) promptly to the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Department of Faculty Affairs.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left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left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①“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을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"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의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근무지는 청강문화산업대학교로 하며, 소속 스쿨은 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애니메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이션스쿨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로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한다.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②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”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을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”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은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계약기간 중에 교육 및 연구 업무를 아래와 같이 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수행한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다.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left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1.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”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을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”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의 교육 및 연구 업무를 위한 학기별 최소 출근일은 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주당 1일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이다.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2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.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”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을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”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의 학기별 기본 강의시간은 주당3시간으로 한다.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3. 강의 이외에 담당업무는 아래와 같다.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가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. 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업무명을 작성해주세요.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나.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szCs w:val="20"/>
                <w:highlight w:val="yellow"/>
                <w:kern w:val="0"/>
              </w:rPr>
              <w:t>업무명을 작성해주세요.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위 근무조건을 확인함.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  <w:u w:val="single" w:color="auto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  <w:u w:val="single" w:color="auto"/>
              </w:rPr>
              <w:t>서명: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left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4. 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스쿨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및 전공의 운영상 3항목의 업무내용에 변경이 필요한 경우 ‘갑’과‘을’이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협의를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통해 조정할 수 있다. 조정(안)에 대해 소속 스쿨 원장은 지체 없이 교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원인사담당부서장에게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보고하여야 한다.</w:t>
            </w:r>
          </w:p>
        </w:tc>
      </w:tr>
      <w:tr>
        <w:trPr>
          <w:trHeight w:val="319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4 (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Reappointment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) 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4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재위촉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215" w:hRule="atLeast"/>
        </w:trPr>
        <w:tc>
          <w:tcPr>
            <w:tcW w:w="496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eastAsiaTheme="majorHAnsi" w:hAnsi="Arial" w:cs="Arial"/>
                <w:color w:val="000000"/>
                <w:szCs w:val="20"/>
              </w:rPr>
            </w:pPr>
            <w:r>
              <w:rPr>
                <w:rFonts w:asciiTheme="minorEastAsia" w:hAnsiTheme="minorEastAsia" w:cs="굴림"/>
                <w:color w:val="000000"/>
                <w:sz w:val="22"/>
                <w:kern w:val="0"/>
              </w:rPr>
              <w:t>①</w:t>
            </w:r>
            <w:r>
              <w:rPr>
                <w:rFonts w:asciiTheme="minorEastAsia" w:hAnsiTheme="minorEastAsia" w:cs="굴림"/>
                <w:color w:val="000000"/>
                <w:sz w:val="22"/>
                <w:kern w:val="0"/>
              </w:rPr>
              <w:t>”P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>arty A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>”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 ma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 reappoint 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>“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>Party B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>”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 considering the overall eval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uation of the entire full-time 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faculty within the affiliated school. However, the reappointment period shall not exceed 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>three consecutive years.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 </w:t>
            </w:r>
          </w:p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eastAsiaTheme="majorHAnsi" w:hAnsi="Arial" w:cs="Arial"/>
                <w:color w:val="000000"/>
                <w:szCs w:val="20"/>
              </w:rPr>
            </w:pPr>
          </w:p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eastAsiaTheme="majorHAnsi" w:hAnsi="Arial" w:cs="Arial"/>
                <w:color w:val="000000"/>
                <w:szCs w:val="20"/>
              </w:rPr>
            </w:pPr>
            <w:r>
              <w:rPr>
                <w:rFonts w:asciiTheme="minorEastAsia" w:hAnsiTheme="minorEastAsia" w:cs="굴림"/>
                <w:color w:val="000000"/>
                <w:sz w:val="22"/>
                <w:kern w:val="0"/>
              </w:rPr>
              <w:t>②</w:t>
            </w:r>
            <w:r>
              <w:rPr>
                <w:rFonts w:asciiTheme="minorEastAsia" w:hAnsiTheme="minorEastAsia" w:cs="굴림"/>
                <w:color w:val="000000"/>
                <w:sz w:val="22"/>
                <w:kern w:val="0"/>
              </w:rPr>
              <w:t xml:space="preserve"> If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 a re-contract is not concluded by the expiration of the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 reappointment period, 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“Party 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>B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>”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eastAsiaTheme="majorHAnsi" w:hAnsi="Arial" w:cs="Arial"/>
                <w:color w:val="000000"/>
                <w:szCs w:val="20"/>
              </w:rPr>
              <w:t>shall be automatically relieved of duties without separate personnel notification.</w:t>
            </w:r>
          </w:p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eastAsiaTheme="majorHAnsi" w:hAnsi="Arial" w:cs="Arial"/>
                <w:color w:val="000000"/>
                <w:szCs w:val="20"/>
              </w:rPr>
            </w:pPr>
            <w:r>
              <w:rPr>
                <w:rFonts w:ascii="Arial" w:eastAsiaTheme="majorHAnsi" w:hAnsi="Arial" w:cs="Arial"/>
                <w:color w:val="000000"/>
                <w:szCs w:val="20"/>
              </w:rPr>
              <w:t xml:space="preserve"> </w:t>
            </w:r>
          </w:p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eastAsiaTheme="majorHAnsi" w:hAnsi="Arial" w:cs="Arial"/>
                <w:color w:val="000000"/>
                <w:szCs w:val="20"/>
              </w:rPr>
            </w:pPr>
            <w:r>
              <w:rPr>
                <w:rFonts w:ascii="Arial" w:eastAsiaTheme="majorHAnsi" w:hAnsi="Arial" w:cs="Arial"/>
                <w:color w:val="000000"/>
                <w:szCs w:val="20"/>
              </w:rPr>
              <w:t>Confirmed the reappointment and relief of duties provisions.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  <w:u w:val="single" w:color="auto"/>
              </w:rPr>
            </w:pPr>
            <w:r>
              <w:rPr>
                <w:rFonts w:ascii="Arial" w:hAnsi="Arial" w:cs="Arial"/>
                <w:color w:val="000000"/>
                <w:szCs w:val="20"/>
                <w:u w:val="single" w:color="auto"/>
              </w:rPr>
              <w:t xml:space="preserve">Signature: </w:t>
            </w: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  <w:u w:val="single" w:color="auto"/>
              </w:rPr>
            </w:pP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aa"/>
              <w:rPr>
                <w:rFonts w:asciiTheme="minorEastAsia" w:eastAsiaTheme="maj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eastAsiaTheme="maj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①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”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갑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”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은 ‘을’의 소속 스쿨 내 전체 전임교원평가 등을 감안하여 재위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촉을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 xml:space="preserve"> 할 수 있다. 단 재위촉 기간은 연속하여 최대 3년까지 가능하다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.</w:t>
            </w:r>
          </w:p>
          <w:p>
            <w:pPr>
              <w:pStyle w:val="aa"/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②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위촉기간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 xml:space="preserve"> 만료까지 재계약이 체결되지 않을 때에는 별도의 인사발령 통보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없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이 위촉기간 만료와 동시에 당연 해촉된다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.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위 근무조건을 확인함.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 xml:space="preserve"> 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  <w:u w:val="single" w:color="auto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  <w:u w:val="single" w:color="auto"/>
              </w:rPr>
              <w:t>서명: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line="192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  <w:kern w:val="0"/>
                <w:u w:val="single" w:color="auto"/>
              </w:rPr>
            </w:pPr>
          </w:p>
        </w:tc>
      </w:tr>
      <w:tr>
        <w:trPr>
          <w:trHeight w:val="319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Article 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5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Rights and Obligations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)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5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권리와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의무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215" w:hRule="atLeast"/>
        </w:trPr>
        <w:tc>
          <w:tcPr>
            <w:tcW w:w="4962" w:type="dxa"/>
            <w:tcBorders>
              <w:top w:val="double" w:sz="4" w:space="0" w:color="auto"/>
              <w:bottom w:val="single" w:sz="4" w:space="0" w:color="auto"/>
            </w:tcBorders>
          </w:tcPr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hAnsi="Arial" w:cs="Arial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 w:val="22"/>
                <w:kern w:val="0"/>
              </w:rPr>
              <w:t>①“P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arty B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 shall diligently perform the assigned tasks a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nd actively cooperate with the 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college's educational policies to contribute to the college's development.</w:t>
            </w:r>
          </w:p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hAnsi="Arial" w:cs="Arial"/>
                <w:color w:val="000000"/>
                <w:szCs w:val="20"/>
                <w:kern w:val="0"/>
              </w:rPr>
            </w:pPr>
          </w:p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hAnsi="Arial" w:cs="Arial"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②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”</w:t>
            </w:r>
            <w:r>
              <w:rPr>
                <w:rFonts w:asciiTheme="minorEastAsia" w:hAnsiTheme="minorEastAsia" w:cs="굴림"/>
                <w:color w:val="000000"/>
                <w:szCs w:val="20"/>
                <w:kern w:val="0"/>
              </w:rPr>
              <w:t>P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arty A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 and 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“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Party B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 shall not disclose the contents of this appointment contract.</w:t>
            </w:r>
          </w:p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hAnsi="Arial" w:cs="Arial"/>
                <w:color w:val="000000"/>
                <w:szCs w:val="20"/>
                <w:kern w:val="0"/>
              </w:rPr>
            </w:pPr>
            <w:r>
              <w:rPr>
                <w:rFonts w:ascii="Arial" w:hAnsi="Arial" w:cs="Arial"/>
                <w:color w:val="000000"/>
                <w:szCs w:val="20"/>
                <w:kern w:val="0"/>
              </w:rPr>
              <w:t>“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Party B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 may engage in outside teaching or concurrent positions during the contract 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  <w:kern w:val="0"/>
              </w:rPr>
            </w:pP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period through prior agreement with 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“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Party A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”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.</w:t>
            </w:r>
          </w:p>
          <w:p>
            <w:pPr>
              <w:tabs>
                <w:tab w:val="left" w:pos="8595"/>
              </w:tabs>
              <w:rPr>
                <w:lang w:eastAsia="ko-KR"/>
                <w:rFonts w:ascii="Arial" w:hAnsi="Arial" w:cs="Arial" w:hint="eastAsia"/>
                <w:color w:val="000000"/>
                <w:szCs w:val="20"/>
                <w:kern w:val="0"/>
                <w:rtl w:val="off"/>
              </w:rPr>
            </w:pPr>
          </w:p>
          <w:p>
            <w:pPr>
              <w:tabs>
                <w:tab w:val="left" w:pos="8595"/>
              </w:tabs>
              <w:rPr>
                <w:lang w:eastAsia="ko-KR"/>
                <w:rFonts w:ascii="Arial" w:hAnsi="Arial" w:cs="Arial" w:hint="eastAsia"/>
                <w:color w:val="000000"/>
                <w:szCs w:val="20"/>
                <w:kern w:val="0"/>
                <w:rtl w:val="off"/>
              </w:rPr>
            </w:pPr>
          </w:p>
          <w:p>
            <w:pPr>
              <w:tabs>
                <w:tab w:val="left" w:pos="8595"/>
              </w:tabs>
              <w:rPr>
                <w:lang w:eastAsia="ko-KR"/>
                <w:rFonts w:ascii="Arial" w:hAnsi="Arial" w:cs="Arial" w:hint="eastAsia"/>
                <w:color w:val="000000"/>
                <w:szCs w:val="20"/>
                <w:kern w:val="0"/>
                <w:rtl w:val="off"/>
              </w:rPr>
            </w:pPr>
          </w:p>
          <w:p>
            <w:pPr>
              <w:tabs>
                <w:tab w:val="left" w:pos="8595"/>
              </w:tabs>
              <w:rPr>
                <w:lang w:eastAsia="ko-KR"/>
                <w:rFonts w:ascii="Arial" w:hAnsi="Arial" w:cs="Arial" w:hint="eastAsia"/>
                <w:color w:val="000000"/>
                <w:szCs w:val="20"/>
                <w:kern w:val="0"/>
                <w:rtl w:val="off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</w:rPr>
            </w:pP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</w:tcPr>
          <w:p>
            <w:pPr>
              <w:pStyle w:val="aa"/>
              <w:jc w:val="both"/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</w:pPr>
            <w:r>
              <w:rPr>
                <w:rFonts w:asciiTheme="minorEastAsia" w:eastAsiaTheme="maj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①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“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갑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”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은 ‘을’의 소속 스쿨 내 전체 전임교원평가 등을 감안하여 재위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촉을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 xml:space="preserve"> 할 수 있다. 단 재위촉 기간은 연속하여 최대 3년까지 가능하다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.</w:t>
            </w:r>
          </w:p>
          <w:p>
            <w:pPr>
              <w:pStyle w:val="aa"/>
              <w:rPr>
                <w:lang w:eastAsia="ko-KR"/>
                <w:rFonts w:asciiTheme="majorEastAsia" w:eastAsiaTheme="majorEastAsia" w:hAnsiTheme="majorEastAsia" w:cs="Arial"/>
                <w:color w:val="000000"/>
                <w:sz w:val="20"/>
                <w:szCs w:val="20"/>
                <w:rtl w:val="off"/>
              </w:rPr>
            </w:pP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②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위촉기간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 xml:space="preserve"> 만료까지 재계약이 체결되지 않을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때에는 별도의 인사발령 통보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br/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없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이 위촉기간 만료와 동시에 당연 해촉된다</w:t>
            </w:r>
            <w:r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  <w:t>.</w:t>
            </w:r>
          </w:p>
          <w:p>
            <w:pPr>
              <w:pStyle w:val="aa"/>
              <w:rPr>
                <w:lang w:eastAsia="ko-KR"/>
                <w:rFonts w:asciiTheme="majorEastAsia" w:eastAsiaTheme="majorEastAsia" w:hAnsiTheme="majorEastAsia" w:cs="Arial"/>
                <w:color w:val="000000"/>
                <w:sz w:val="20"/>
                <w:szCs w:val="20"/>
                <w:rtl w:val="off"/>
              </w:rPr>
            </w:pPr>
          </w:p>
          <w:p>
            <w:pPr>
              <w:pStyle w:val="aa"/>
              <w:rPr>
                <w:lang w:eastAsia="ko-KR"/>
                <w:rFonts w:asciiTheme="majorEastAsia" w:eastAsiaTheme="majorEastAsia" w:hAnsiTheme="majorEastAsia" w:cs="Arial"/>
                <w:color w:val="000000"/>
                <w:sz w:val="20"/>
                <w:szCs w:val="20"/>
                <w:rtl w:val="off"/>
              </w:rPr>
            </w:pPr>
          </w:p>
          <w:p>
            <w:pPr>
              <w:pStyle w:val="aa"/>
              <w:rPr>
                <w:rFonts w:asciiTheme="majorEastAsia" w:eastAsiaTheme="majorEastAsia" w:hAnsiTheme="majorEastAsia" w:cs="Arial"/>
                <w:color w:val="000000"/>
                <w:sz w:val="20"/>
                <w:szCs w:val="20"/>
              </w:rPr>
            </w:pPr>
          </w:p>
        </w:tc>
      </w:tr>
      <w:tr>
        <w:trPr>
          <w:trHeight w:val="319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Article 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Change of Contract Content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) 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6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계약내용의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변경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215" w:hRule="atLeast"/>
        </w:trPr>
        <w:tc>
          <w:tcPr>
            <w:tcW w:w="4962" w:type="dxa"/>
            <w:tcBorders>
              <w:top w:val="double" w:sz="4" w:space="0" w:color="auto"/>
            </w:tcBorders>
            <w:vAlign w:val="center"/>
          </w:tcPr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hAnsi="Arial" w:cs="Arial" w:hint="eastAsia"/>
                <w:color w:val="000000"/>
                <w:szCs w:val="20"/>
                <w:kern w:val="0"/>
              </w:rPr>
            </w:pPr>
            <w:r>
              <w:rPr>
                <w:rFonts w:ascii="Arial" w:hAnsi="Arial" w:cs="Arial"/>
                <w:color w:val="000000"/>
                <w:szCs w:val="20"/>
                <w:kern w:val="0"/>
              </w:rPr>
              <w:t>This appointment contract may be amended by mutual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 agreement between Party A and 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Party B.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vAlign w:val="center"/>
          </w:tcPr>
          <w:p>
            <w:pPr>
              <w:pStyle w:val="aa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본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위촉계약은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“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갑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”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과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“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을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”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간의 합의에 의해 변경 할 수 있다.</w:t>
            </w:r>
          </w:p>
        </w:tc>
      </w:tr>
    </w:tbl>
    <w:p>
      <w:pPr>
        <w:pStyle w:val="aa"/>
        <w:rPr>
          <w:rFonts w:ascii="Arial" w:hAnsi="Arial" w:cs="Arial" w:hint="eastAsia"/>
          <w:sz w:val="20"/>
          <w:szCs w:val="20"/>
        </w:rPr>
      </w:pPr>
    </w:p>
    <w:tbl>
      <w:tblPr>
        <w:tblStyle w:val="1"/>
        <w:tblW w:w="10065" w:type="dxa"/>
        <w:tblInd w:w="-147" w:type="dxa"/>
        <w:tblLook w:val="04A0" w:firstRow="1" w:lastRow="0" w:firstColumn="1" w:lastColumn="0" w:noHBand="0" w:noVBand="1"/>
      </w:tblPr>
      <w:tblGrid>
        <w:gridCol w:w="4962"/>
        <w:gridCol w:w="5103"/>
      </w:tblGrid>
      <w:tr>
        <w:trPr>
          <w:trHeight w:val="319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Article 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(Severance Pay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) 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7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퇴직금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215" w:hRule="atLeast"/>
        </w:trPr>
        <w:tc>
          <w:tcPr>
            <w:tcW w:w="49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hAnsi="Arial" w:cs="Arial"/>
                <w:color w:val="000000"/>
                <w:szCs w:val="20"/>
                <w:kern w:val="0"/>
              </w:rPr>
            </w:pPr>
          </w:p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hAnsi="Arial" w:cs="Arial"/>
                <w:color w:val="000000"/>
                <w:szCs w:val="20"/>
                <w:kern w:val="0"/>
              </w:rPr>
            </w:pPr>
            <w:r>
              <w:rPr>
                <w:rFonts w:ascii="Arial" w:hAnsi="Arial" w:cs="Arial"/>
                <w:color w:val="000000"/>
                <w:szCs w:val="20"/>
                <w:kern w:val="0"/>
              </w:rPr>
              <w:t>Party B shall be entitled to severance pay based on 3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0 days' average wages for each 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year of continuous service, payable upon the expirati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on of the contract period. The 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calculation of severance pay shall be based on the final employment contract amount. 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  <w:kern w:val="0"/>
              </w:rPr>
            </w:pPr>
            <w:r>
              <w:rPr>
                <w:rFonts w:ascii="Arial" w:hAnsi="Arial" w:cs="Arial"/>
                <w:color w:val="000000"/>
                <w:szCs w:val="20"/>
                <w:kern w:val="0"/>
              </w:rPr>
              <w:t>However, this shall not apply if the period of continuous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 service is less than one year.</w:t>
            </w: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</w:rPr>
            </w:pP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pStyle w:val="aa"/>
              <w:spacing w:line="192" w:lineRule="auto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“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을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”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의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계속근로년수 1년에 대하여 30일분의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평균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임금을 퇴직금으로 지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급하며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, 계약기간이 종료한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후 퇴직금을 지급한다. 퇴직금 산정은 최종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근로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계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약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금액을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기준으로 한다. 다만, 계속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근로년수가 1년 미만인 경우에는 그러하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지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아니하다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.</w:t>
            </w:r>
          </w:p>
        </w:tc>
      </w:tr>
      <w:tr>
        <w:trPr>
          <w:trHeight w:val="319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Article 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Effectiveness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) 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8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효력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215" w:hRule="atLeast"/>
        </w:trPr>
        <w:tc>
          <w:tcPr>
            <w:tcW w:w="49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hAnsi="Arial" w:cs="Arial"/>
                <w:color w:val="000000"/>
                <w:szCs w:val="20"/>
                <w:kern w:val="0"/>
              </w:rPr>
            </w:pP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This appointment contract shall take effect from the date signed and sealed by Party A </w:t>
            </w: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kern w:val="0"/>
              </w:rPr>
              <w:t>and Party B.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pStyle w:val="aa"/>
              <w:spacing w:line="192" w:lineRule="auto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본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위촉계약서는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“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갑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”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과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“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을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”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이 서명</w:t>
            </w:r>
            <w:r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MS Gothic" w:eastAsiaTheme="minorEastAsia" w:hAnsi="MS Gothic" w:cs="MS Gothic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날인한 날부터 효력이 발생한다.</w:t>
            </w:r>
          </w:p>
        </w:tc>
      </w:tr>
      <w:tr>
        <w:trPr>
          <w:trHeight w:val="319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Article 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9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Applicability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) 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9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준용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215" w:hRule="atLeast"/>
        </w:trPr>
        <w:tc>
          <w:tcPr>
            <w:tcW w:w="4962" w:type="dxa"/>
            <w:tcBorders>
              <w:top w:val="double" w:sz="4" w:space="0" w:color="auto"/>
            </w:tcBorders>
            <w:vAlign w:val="center"/>
          </w:tcPr>
          <w:p>
            <w:pPr>
              <w:wordWrap/>
              <w:tabs>
                <w:tab w:val="left" w:pos="8595"/>
              </w:tabs>
              <w:spacing w:line="16" w:lineRule="atLeast"/>
              <w:rPr>
                <w:rFonts w:ascii="Arial" w:hAnsi="Arial" w:cs="Arial"/>
                <w:color w:val="000000"/>
                <w:szCs w:val="20"/>
                <w:kern w:val="0"/>
              </w:rPr>
            </w:pPr>
            <w:r>
              <w:rPr>
                <w:rFonts w:ascii="Arial" w:hAnsi="Arial" w:cs="Arial"/>
                <w:color w:val="000000"/>
                <w:szCs w:val="20"/>
                <w:kern w:val="0"/>
              </w:rPr>
              <w:t>Matters not specified in this appointment contract shall b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e governed by the regulations 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 xml:space="preserve">of Chungkang </w:t>
            </w:r>
            <w:r>
              <w:rPr>
                <w:rFonts w:ascii="Arial" w:hAnsi="Arial" w:cs="Arial"/>
                <w:color w:val="000000"/>
                <w:szCs w:val="20"/>
                <w:kern w:val="0"/>
              </w:rPr>
              <w:t>College of Cultural Industries.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vAlign w:val="center"/>
          </w:tcPr>
          <w:p>
            <w:pPr>
              <w:pStyle w:val="aa"/>
              <w:spacing w:line="192" w:lineRule="auto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본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위촉계약서에 명기되지 아니한 사항은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청강문화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산업대학교 제 규정이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정하는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바에 따른다.</w:t>
            </w:r>
          </w:p>
        </w:tc>
      </w:tr>
    </w:tbl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  <w:r>
        <w:rPr>
          <w:rFonts w:ascii="Arial" w:hAnsi="Arial" w:cs="Arial"/>
          <w:sz w:val="20"/>
          <w:szCs w:val="20"/>
        </w:rPr>
        <w:t>To confirm the appointment contract, two copies are prep</w:t>
      </w:r>
      <w:r>
        <w:rPr>
          <w:rFonts w:ascii="Arial" w:hAnsi="Arial" w:cs="Arial"/>
          <w:sz w:val="20"/>
          <w:szCs w:val="20"/>
        </w:rPr>
        <w:t xml:space="preserve">ared, signed, sealed, and each </w:t>
      </w:r>
      <w:r>
        <w:rPr>
          <w:rFonts w:ascii="Arial" w:hAnsi="Arial" w:cs="Arial"/>
          <w:sz w:val="20"/>
          <w:szCs w:val="20"/>
        </w:rPr>
        <w:t>party retains one copy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 w:hint="eastAsia"/>
          <w:sz w:val="20"/>
          <w:szCs w:val="20"/>
        </w:rPr>
        <w:t xml:space="preserve"> </w:t>
      </w:r>
      <w:r>
        <w:rPr>
          <w:rFonts w:asciiTheme="minorEastAsia" w:eastAsiaTheme="minorEastAsia" w:hAnsiTheme="minorEastAsia"/>
          <w:color w:val="000000"/>
          <w:sz w:val="20"/>
          <w:szCs w:val="20"/>
        </w:rPr>
        <w:t xml:space="preserve">위촉계약 내용을 확약하기 위하여 </w:t>
      </w:r>
      <w:r>
        <w:rPr>
          <w:rFonts w:asciiTheme="minorEastAsia" w:eastAsiaTheme="minorEastAsia" w:hAnsiTheme="minorEastAsia"/>
          <w:color w:val="000000"/>
          <w:sz w:val="20"/>
          <w:szCs w:val="20"/>
        </w:rPr>
        <w:t>2</w:t>
      </w:r>
      <w:r>
        <w:rPr>
          <w:rFonts w:asciiTheme="minorEastAsia" w:eastAsiaTheme="minorEastAsia" w:hAnsiTheme="minorEastAsia"/>
          <w:color w:val="000000"/>
          <w:sz w:val="20"/>
          <w:szCs w:val="20"/>
        </w:rPr>
        <w:t>부를 작성</w:t>
      </w:r>
      <w:r>
        <w:rPr>
          <w:rFonts w:asciiTheme="minorEastAsia" w:eastAsiaTheme="minorEastAsia" w:hAnsiTheme="minorEastAsia"/>
          <w:color w:val="000000"/>
          <w:sz w:val="20"/>
          <w:szCs w:val="20"/>
        </w:rPr>
        <w:t>·</w:t>
      </w:r>
      <w:r>
        <w:rPr>
          <w:rFonts w:asciiTheme="minorEastAsia" w:eastAsiaTheme="minorEastAsia" w:hAnsiTheme="minorEastAsia"/>
          <w:color w:val="000000"/>
          <w:sz w:val="20"/>
          <w:szCs w:val="20"/>
        </w:rPr>
        <w:t xml:space="preserve">서명 날인하여 각 </w:t>
      </w:r>
      <w:r>
        <w:rPr>
          <w:rFonts w:asciiTheme="minorEastAsia" w:eastAsiaTheme="minorEastAsia" w:hAnsiTheme="minorEastAsia"/>
          <w:color w:val="000000"/>
          <w:sz w:val="20"/>
          <w:szCs w:val="20"/>
        </w:rPr>
        <w:t>1</w:t>
      </w:r>
      <w:r>
        <w:rPr>
          <w:rFonts w:asciiTheme="minorEastAsia" w:eastAsiaTheme="minorEastAsia" w:hAnsiTheme="minorEastAsia"/>
          <w:color w:val="000000"/>
          <w:sz w:val="20"/>
          <w:szCs w:val="20"/>
        </w:rPr>
        <w:t>부씩 보관한다.</w:t>
      </w:r>
      <w:r>
        <w:rPr>
          <w:rFonts w:ascii="Arial" w:hAnsi="Arial" w:cs="Arial"/>
          <w:sz w:val="20"/>
          <w:szCs w:val="20"/>
        </w:rPr>
        <w:t xml:space="preserve">     </w:t>
      </w: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tbl>
      <w:tblPr>
        <w:tblStyle w:val="1"/>
        <w:tblpPr w:leftFromText="142" w:rightFromText="142" w:vertAnchor="text" w:horzAnchor="text" w:tblpX="-147" w:tblpY="162"/>
        <w:tblW w:w="10060" w:type="dxa"/>
        <w:tblLook w:val="04A0" w:firstRow="1" w:lastRow="0" w:firstColumn="1" w:lastColumn="0" w:noHBand="0" w:noVBand="1"/>
      </w:tblPr>
      <w:tblGrid>
        <w:gridCol w:w="1980"/>
        <w:gridCol w:w="3604"/>
        <w:gridCol w:w="1449"/>
        <w:gridCol w:w="3025"/>
      </w:tblGrid>
      <w:tr>
        <w:trPr>
          <w:trHeight w:val="410" w:hRule="atLeast"/>
        </w:trPr>
        <w:tc>
          <w:tcPr>
            <w:tcW w:w="5584" w:type="dxa"/>
            <w:gridSpan w:val="2"/>
            <w:shd w:val="clear" w:color="auto" w:fill="E7E6E6"/>
            <w:vAlign w:val="center"/>
          </w:tcPr>
          <w:p>
            <w:pPr>
              <w:pStyle w:val="a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arty A </w:t>
            </w:r>
            <w:r>
              <w:rPr>
                <w:rFonts w:ascii="Arial" w:hAnsi="Arial" w:cs="Arial"/>
                <w:sz w:val="20"/>
                <w:szCs w:val="20"/>
              </w:rPr>
              <w:t>(“</w:t>
            </w:r>
            <w:r>
              <w:rPr>
                <w:rFonts w:ascii="Arial" w:hAnsi="Arial" w:cs="Arial" w:hint="eastAsia"/>
                <w:sz w:val="20"/>
                <w:szCs w:val="20"/>
              </w:rPr>
              <w:t>갑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 w:hint="eastAsia"/>
                <w:sz w:val="20"/>
                <w:szCs w:val="20"/>
              </w:rPr>
              <w:t>)</w:t>
            </w:r>
          </w:p>
          <w:p>
            <w:pPr>
              <w:pStyle w:val="aa"/>
              <w:jc w:val="center"/>
              <w:rPr>
                <w:rFonts w:asciiTheme="majorHAnsi" w:eastAsiaTheme="majorHAnsi" w:hAnsiTheme="majorHAnsi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Chungkang College of Cultural Industries 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>청강문화산업대학교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>/</w:t>
            </w:r>
            <w:r>
              <w:rPr>
                <w:rFonts w:asciiTheme="majorHAnsi" w:eastAsiaTheme="majorHAnsi" w:hAnsiTheme="majorHAnsi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Foundation of Industrial-Academic Cooperation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>청강문화산업대학교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>산학협력단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 w:hint="eastAsia"/>
                <w:b/>
                <w:sz w:val="20"/>
                <w:szCs w:val="20"/>
                <w:highlight w:val="yellow"/>
                <w:shd w:val="clear" w:color="auto" w:fill="FFFF00"/>
              </w:rPr>
              <w:t>(</w:t>
            </w:r>
            <w:r>
              <w:rPr>
                <w:rFonts w:ascii="Arial" w:hAnsi="Arial" w:cs="Arial" w:hint="eastAsia"/>
                <w:b/>
                <w:sz w:val="20"/>
                <w:szCs w:val="20"/>
                <w:highlight w:val="yellow"/>
                <w:shd w:val="clear" w:color="auto" w:fill="FFFF00"/>
              </w:rPr>
              <w:t>택일</w:t>
            </w:r>
            <w:r>
              <w:rPr>
                <w:rFonts w:ascii="Arial" w:hAnsi="Arial" w:cs="Arial" w:hint="eastAsia"/>
                <w:b/>
                <w:sz w:val="20"/>
                <w:szCs w:val="20"/>
                <w:highlight w:val="yellow"/>
                <w:shd w:val="clear" w:color="auto" w:fill="FFFF00"/>
              </w:rPr>
              <w:t>)</w:t>
            </w:r>
          </w:p>
        </w:tc>
        <w:tc>
          <w:tcPr>
            <w:tcW w:w="4475" w:type="dxa"/>
            <w:gridSpan w:val="2"/>
            <w:shd w:val="clear" w:color="auto" w:fill="E7E6E6"/>
            <w:vAlign w:val="center"/>
          </w:tcPr>
          <w:p>
            <w:pPr>
              <w:pStyle w:val="aa"/>
              <w:ind w:firstLineChars="900" w:firstLine="1767"/>
              <w:rPr>
                <w:rFonts w:asciiTheme="majorHAnsi" w:eastAsiaTheme="majorHAnsi" w:hAnsiTheme="majorHAnsi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arty B </w:t>
            </w:r>
            <w:r>
              <w:rPr>
                <w:rFonts w:ascii="Arial" w:hAnsi="Arial" w:cs="Arial"/>
                <w:sz w:val="20"/>
                <w:szCs w:val="20"/>
              </w:rPr>
              <w:t>(“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을”)</w:t>
            </w:r>
          </w:p>
          <w:p>
            <w:pPr>
              <w:pStyle w:val="aa"/>
              <w:ind w:firstLineChars="900" w:firstLine="18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  <w:shd w:val="clear" w:color="auto" w:fill="FFFF00"/>
              </w:rPr>
              <w:t>계약자명</w:t>
            </w:r>
          </w:p>
        </w:tc>
      </w:tr>
      <w:tr>
        <w:tc>
          <w:tcPr>
            <w:tcW w:w="1980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Cs w:val="20"/>
              </w:rPr>
              <w:t>epresentative</w:t>
            </w:r>
          </w:p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대표자</w:t>
            </w:r>
          </w:p>
        </w:tc>
        <w:tc>
          <w:tcPr>
            <w:tcW w:w="3604" w:type="dxa"/>
            <w:vAlign w:val="center"/>
          </w:tcPr>
          <w:p>
            <w:pPr>
              <w:pStyle w:val="aa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9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Cs w:val="20"/>
              </w:rPr>
              <w:t>ame</w:t>
            </w:r>
          </w:p>
          <w:p>
            <w:pPr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이름</w:t>
            </w:r>
          </w:p>
        </w:tc>
        <w:tc>
          <w:tcPr>
            <w:tcW w:w="3025" w:type="dxa"/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</w:p>
        </w:tc>
      </w:tr>
      <w:tr>
        <w:tc>
          <w:tcPr>
            <w:tcW w:w="1980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 xml:space="preserve">Business Registration </w:t>
            </w:r>
          </w:p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Number</w:t>
            </w:r>
          </w:p>
          <w:p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사업자등록번호</w:t>
            </w:r>
          </w:p>
        </w:tc>
        <w:tc>
          <w:tcPr>
            <w:tcW w:w="3604" w:type="dxa"/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Date</w:t>
            </w:r>
            <w:r>
              <w:rPr>
                <w:lang w:eastAsia="ko-KR"/>
                <w:rFonts w:ascii="Arial" w:hAnsi="Arial" w:cs="Arial"/>
                <w:b/>
                <w:bCs/>
                <w:szCs w:val="20"/>
                <w:rtl w:val="off"/>
              </w:rPr>
              <w:t xml:space="preserve"> of Birth</w:t>
            </w:r>
          </w:p>
          <w:p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생년월일</w:t>
            </w:r>
          </w:p>
        </w:tc>
        <w:tc>
          <w:tcPr>
            <w:tcW w:w="3025" w:type="dxa"/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1980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dress</w:t>
            </w:r>
          </w:p>
          <w:p>
            <w:pPr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주소</w:t>
            </w:r>
          </w:p>
        </w:tc>
        <w:tc>
          <w:tcPr>
            <w:tcW w:w="3604" w:type="dxa"/>
            <w:vAlign w:val="center"/>
          </w:tcPr>
          <w:p>
            <w:pPr>
              <w:pStyle w:val="aa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89-94, Chungkangganchang-ro, Majang-myeon, Icheon-si, Gyeonggi-do,17390, Republic of Korea</w:t>
            </w:r>
          </w:p>
        </w:tc>
        <w:tc>
          <w:tcPr>
            <w:tcW w:w="1449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dress</w:t>
            </w:r>
          </w:p>
          <w:p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주소</w:t>
            </w:r>
          </w:p>
        </w:tc>
        <w:tc>
          <w:tcPr>
            <w:tcW w:w="3025" w:type="dxa"/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</w:p>
        </w:tc>
      </w:tr>
    </w:tbl>
    <w:p>
      <w:pPr>
        <w:pStyle w:val="aa"/>
        <w:rPr>
          <w:rFonts w:ascii="Arial" w:hAnsi="Arial" w:cs="Arial" w:hint="eastAsia"/>
          <w:sz w:val="20"/>
          <w:szCs w:val="20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rFonts w:ascii="Arial" w:hAnsi="Arial" w:cs="Arial"/>
          <w:sz w:val="20"/>
          <w:szCs w:val="20"/>
        </w:rPr>
      </w:pP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  <w:r>
        <w:rPr>
          <w:rFonts w:ascii="Arial" w:hAnsi="Arial" w:cs="Arial"/>
          <w:sz w:val="20"/>
          <w:szCs w:val="20"/>
        </w:rPr>
        <w:t>Date:                                                 Date:</w:t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</w:p>
    <w:p>
      <w:pPr>
        <w:pStyle w:val="aa"/>
        <w:rPr>
          <w:lang w:eastAsia="ko-KR"/>
          <w:rFonts w:ascii="Arial" w:hAnsi="Arial" w:cs="Arial" w:hint="eastAsia"/>
          <w:sz w:val="20"/>
          <w:szCs w:val="20"/>
          <w:rtl w:val="off"/>
        </w:rPr>
      </w:pPr>
    </w:p>
    <w:p>
      <w:pPr>
        <w:pStyle w:val="aa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ignature:    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>
        <w:rPr>
          <w:lang w:eastAsia="ko-KR"/>
          <w:rFonts w:ascii="Arial" w:hAnsi="Arial" w:cs="Arial"/>
          <w:sz w:val="20"/>
          <w:szCs w:val="20"/>
          <w:rtl w:val="off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Signature:</w:t>
      </w:r>
    </w:p>
    <w:p>
      <w:pPr>
        <w:pStyle w:val="aa"/>
        <w:rPr>
          <w:rFonts w:ascii="Arial" w:hAnsi="Arial" w:cs="Arial"/>
          <w:sz w:val="20"/>
          <w:szCs w:val="20"/>
        </w:rPr>
      </w:pPr>
    </w:p>
    <w:sectPr>
      <w:type w:val="continuous"/>
      <w:pgSz w:w="11906" w:h="16838"/>
      <w:pgMar w:top="1440" w:right="1080" w:bottom="1440" w:left="108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MS Gothic">
    <w:panose1 w:val="020B0609070205080204"/>
    <w:family w:val="MS Gothic"/>
    <w:charset w:val="00"/>
    <w:notTrueType w:val="false"/>
    <w:sig w:usb0="7FFFFFFF" w:usb1="6AC7FDFB" w:usb2="08000012" w:usb3="00000001" w:csb0="4002009F" w:csb1="7FFFFFFF"/>
  </w:font>
  <w:font w:name="바탕">
    <w:panose1 w:val="02030600000101010101"/>
    <w:family w:val="Batang"/>
    <w:charset w:val="00"/>
    <w:notTrueType w:val="false"/>
    <w:sig w:usb0="7FFFFFFF" w:usb1="69D77CFB" w:usb2="00000030" w:usb3="00000001" w:csb0="4008009F" w:csb1="7FFFFFFF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53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1">
    <w:name w:val="표 구분선1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31">
    <w:name w:val="눈금 표 4 - 강조색 31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51">
    <w:name w:val="일반 표 51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일반 표 41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1">
    <w:name w:val="일반 표 31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">
    <w:name w:val="일반 표 21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customStyle="1" w:styleId="11">
    <w:name w:val="일반 표 1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10">
    <w:name w:val="표 눈금 밝게1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눈금 표 1 밝게1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눈금 표 1 밝게 - 강조색 1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눈금 표 1 밝게 - 강조색 31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31">
    <w:name w:val="목록 표 2 - 강조색 31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6-31">
    <w:name w:val="목록 표 6 색상형 - 강조색 31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2-310">
    <w:name w:val="눈금 표 2 - 강조색 31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6">
    <w:name w:val="List Paragraph"/>
    <w:uiPriority w:val="34"/>
    <w:basedOn w:val="a"/>
    <w:qFormat/>
    <w:pPr>
      <w:ind w:leftChars="400" w:left="800"/>
    </w:pPr>
  </w:style>
  <w:style w:type="paragraph" w:styleId="a7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7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8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9">
    <w:name w:val="Strong"/>
    <w:uiPriority w:val="22"/>
    <w:basedOn w:val="a0"/>
    <w:qFormat/>
    <w:rPr>
      <w:b/>
      <w:bCs/>
    </w:rPr>
  </w:style>
  <w:style w:type="paragraph" w:styleId="aa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b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c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c"/>
    <w:semiHidden/>
  </w:style>
  <w:style w:type="paragraph" w:styleId="ad">
    <w:name w:val="annotation subject"/>
    <w:uiPriority w:val="99"/>
    <w:basedOn w:val="ac"/>
    <w:next w:val="ac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d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  <w:style w:type="paragraph" w:styleId="ae">
    <w:name w:val="Body Text"/>
    <w:uiPriority w:val="1"/>
    <w:basedOn w:val="a"/>
    <w:qFormat/>
    <w:rPr>
      <w:szCs w:val="20"/>
    </w:rPr>
  </w:style>
  <w:style w:type="paragraph" w:customStyle="1" w:styleId="b0">
    <w:name w:val="b0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바탕" w:eastAsia="바탕" w:hAnsi="바탕" w:cs="굴림"/>
      <w:color w:val="000000"/>
      <w:sz w:val="22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2025-05-20T06:02:00Z</dcterms:created>
  <dcterms:modified xsi:type="dcterms:W3CDTF">2025-05-22T08:46:23Z</dcterms:modified>
  <cp:lastPrinted>2025-03-17T01:05:00Z</cp:lastPrinted>
  <cp:version>1300.0100.01</cp:version>
</cp:coreProperties>
</file>